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284" w:tblpY="871"/>
        <w:tblOverlap w:val="never"/>
        <w:tblW w:w="10334" w:type="dxa"/>
        <w:tblCellMar>
          <w:left w:w="0" w:type="dxa"/>
          <w:right w:w="0" w:type="dxa"/>
        </w:tblCellMar>
        <w:tblLook w:val="04A0" w:firstRow="1" w:lastRow="0" w:firstColumn="1" w:lastColumn="0" w:noHBand="0" w:noVBand="1"/>
      </w:tblPr>
      <w:tblGrid>
        <w:gridCol w:w="3828"/>
        <w:gridCol w:w="6506"/>
      </w:tblGrid>
      <w:tr w:rsidR="00DB7D62" w:rsidRPr="003E2A28" w14:paraId="552E1BD1" w14:textId="77777777" w:rsidTr="00084F27">
        <w:trPr>
          <w:trHeight w:val="326"/>
        </w:trPr>
        <w:tc>
          <w:tcPr>
            <w:tcW w:w="3828" w:type="dxa"/>
            <w:shd w:val="clear" w:color="auto" w:fill="auto"/>
            <w:vAlign w:val="center"/>
          </w:tcPr>
          <w:p w14:paraId="28BCD039" w14:textId="75117FA9" w:rsidR="00DB7D62" w:rsidRPr="00A23118" w:rsidRDefault="00DB7D62" w:rsidP="00084F27">
            <w:pPr>
              <w:tabs>
                <w:tab w:val="left" w:pos="705"/>
              </w:tabs>
              <w:spacing w:after="0" w:line="276" w:lineRule="auto"/>
              <w:rPr>
                <w:rFonts w:eastAsia="Times New Roman"/>
                <w:sz w:val="26"/>
                <w:szCs w:val="26"/>
              </w:rPr>
            </w:pPr>
            <w:r>
              <w:rPr>
                <w:rFonts w:eastAsia="Times New Roman"/>
                <w:sz w:val="26"/>
                <w:szCs w:val="26"/>
              </w:rPr>
              <w:t xml:space="preserve">UBND </w:t>
            </w:r>
            <w:r w:rsidR="00084F27">
              <w:rPr>
                <w:rFonts w:eastAsia="Times New Roman"/>
                <w:sz w:val="26"/>
                <w:szCs w:val="26"/>
              </w:rPr>
              <w:t>HUYỆN KHOÁI CHÂU</w:t>
            </w:r>
          </w:p>
          <w:p w14:paraId="6E8CDABB" w14:textId="77777777" w:rsidR="00DB7D62" w:rsidRPr="00880F7C" w:rsidRDefault="00DB7D62" w:rsidP="00084F27">
            <w:pPr>
              <w:spacing w:after="0" w:line="276" w:lineRule="auto"/>
              <w:rPr>
                <w:rFonts w:eastAsia="Times New Roman"/>
                <w:b/>
                <w:sz w:val="26"/>
                <w:szCs w:val="26"/>
              </w:rPr>
            </w:pPr>
            <w:r w:rsidRPr="00880F7C">
              <w:rPr>
                <w:rFonts w:eastAsia="Times New Roman"/>
                <w:b/>
                <w:bCs/>
                <w:sz w:val="26"/>
                <w:szCs w:val="26"/>
              </w:rPr>
              <w:t>TRƯỜN</w:t>
            </w:r>
            <w:r w:rsidRPr="00A71A61">
              <w:rPr>
                <w:rFonts w:eastAsia="Times New Roman"/>
                <w:b/>
                <w:bCs/>
                <w:sz w:val="26"/>
                <w:szCs w:val="26"/>
                <w:u w:val="single"/>
              </w:rPr>
              <w:t xml:space="preserve">G MN ĐỒNG </w:t>
            </w:r>
            <w:r w:rsidRPr="00880F7C">
              <w:rPr>
                <w:rFonts w:eastAsia="Times New Roman"/>
                <w:b/>
                <w:bCs/>
                <w:sz w:val="26"/>
                <w:szCs w:val="26"/>
              </w:rPr>
              <w:t>TIẾN</w:t>
            </w:r>
          </w:p>
          <w:p w14:paraId="2CB02D16" w14:textId="77777777" w:rsidR="00DB7D62" w:rsidRPr="003E2A28" w:rsidRDefault="00A71A61" w:rsidP="00084F27">
            <w:pPr>
              <w:spacing w:after="0" w:line="276" w:lineRule="auto"/>
              <w:ind w:left="-450" w:firstLine="450"/>
              <w:rPr>
                <w:rFonts w:eastAsia="Times New Roman"/>
                <w:sz w:val="24"/>
                <w:szCs w:val="24"/>
              </w:rPr>
            </w:pPr>
            <w:r>
              <w:rPr>
                <w:rFonts w:eastAsia="Times New Roman"/>
                <w:sz w:val="24"/>
                <w:szCs w:val="24"/>
              </w:rPr>
              <w:pict w14:anchorId="6C913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pt;height:23.8pt"/>
              </w:pict>
            </w:r>
          </w:p>
        </w:tc>
        <w:tc>
          <w:tcPr>
            <w:tcW w:w="6506" w:type="dxa"/>
            <w:shd w:val="clear" w:color="auto" w:fill="auto"/>
            <w:vAlign w:val="center"/>
          </w:tcPr>
          <w:p w14:paraId="7DBE6B7F" w14:textId="77777777" w:rsidR="00F03D40" w:rsidRDefault="00DB7D62" w:rsidP="00084F27">
            <w:pPr>
              <w:spacing w:after="0" w:line="276" w:lineRule="auto"/>
              <w:rPr>
                <w:rFonts w:eastAsia="Times New Roman"/>
                <w:sz w:val="26"/>
                <w:szCs w:val="26"/>
              </w:rPr>
            </w:pPr>
            <w:r w:rsidRPr="00A23118">
              <w:rPr>
                <w:rFonts w:eastAsia="Times New Roman"/>
                <w:sz w:val="26"/>
                <w:szCs w:val="26"/>
              </w:rPr>
              <w:t> </w:t>
            </w:r>
          </w:p>
          <w:p w14:paraId="0D2EE46C" w14:textId="77777777" w:rsidR="00DB7D62" w:rsidRPr="002059EA" w:rsidRDefault="00DB7D62" w:rsidP="00084F27">
            <w:pPr>
              <w:spacing w:after="0" w:line="276" w:lineRule="auto"/>
              <w:rPr>
                <w:rFonts w:eastAsia="Times New Roman"/>
                <w:sz w:val="26"/>
                <w:szCs w:val="26"/>
              </w:rPr>
            </w:pPr>
            <w:r w:rsidRPr="002059EA">
              <w:rPr>
                <w:rFonts w:eastAsia="Times New Roman"/>
                <w:b/>
                <w:bCs/>
                <w:szCs w:val="28"/>
              </w:rPr>
              <w:t>CỘNG HOÀ XÃ HỘI CHỦ NGHĨA VIỆT NAM</w:t>
            </w:r>
          </w:p>
          <w:p w14:paraId="5AFDAB52" w14:textId="77777777" w:rsidR="00DB7D62" w:rsidRPr="00A71A61" w:rsidRDefault="00DB7D62" w:rsidP="00084F27">
            <w:pPr>
              <w:spacing w:after="0" w:line="276" w:lineRule="auto"/>
              <w:rPr>
                <w:rFonts w:eastAsia="Times New Roman"/>
                <w:szCs w:val="28"/>
                <w:u w:val="single"/>
              </w:rPr>
            </w:pPr>
            <w:r w:rsidRPr="002059EA">
              <w:rPr>
                <w:rFonts w:eastAsia="Times New Roman"/>
                <w:b/>
                <w:bCs/>
                <w:szCs w:val="28"/>
              </w:rPr>
              <w:t xml:space="preserve">                  </w:t>
            </w:r>
            <w:r w:rsidRPr="00A71A61">
              <w:rPr>
                <w:rFonts w:eastAsia="Times New Roman"/>
                <w:b/>
                <w:bCs/>
                <w:szCs w:val="28"/>
                <w:u w:val="single"/>
              </w:rPr>
              <w:t>Độc lập- Tự do- Hạnh phúc</w:t>
            </w:r>
          </w:p>
          <w:tbl>
            <w:tblPr>
              <w:tblpPr w:leftFromText="45" w:rightFromText="45" w:vertAnchor="text"/>
              <w:tblW w:w="549" w:type="dxa"/>
              <w:tblCellMar>
                <w:left w:w="0" w:type="dxa"/>
                <w:right w:w="0" w:type="dxa"/>
              </w:tblCellMar>
              <w:tblLook w:val="04A0" w:firstRow="1" w:lastRow="0" w:firstColumn="1" w:lastColumn="0" w:noHBand="0" w:noVBand="1"/>
            </w:tblPr>
            <w:tblGrid>
              <w:gridCol w:w="61"/>
              <w:gridCol w:w="488"/>
            </w:tblGrid>
            <w:tr w:rsidR="00DB7D62" w:rsidRPr="003E2A28" w14:paraId="7CE88063" w14:textId="77777777" w:rsidTr="003E546B">
              <w:trPr>
                <w:gridAfter w:val="1"/>
                <w:trHeight w:val="189"/>
              </w:trPr>
              <w:tc>
                <w:tcPr>
                  <w:tcW w:w="0" w:type="auto"/>
                  <w:shd w:val="clear" w:color="auto" w:fill="auto"/>
                  <w:vAlign w:val="center"/>
                </w:tcPr>
                <w:p w14:paraId="50A24972" w14:textId="77777777" w:rsidR="00DB7D62" w:rsidRPr="003E2A28" w:rsidRDefault="00DB7D62" w:rsidP="00084F27">
                  <w:pPr>
                    <w:spacing w:after="0" w:line="276" w:lineRule="auto"/>
                    <w:rPr>
                      <w:rFonts w:eastAsia="Times New Roman"/>
                      <w:sz w:val="24"/>
                      <w:szCs w:val="24"/>
                    </w:rPr>
                  </w:pPr>
                  <w:r w:rsidRPr="003E2A28">
                    <w:rPr>
                      <w:rFonts w:eastAsia="Times New Roman"/>
                      <w:sz w:val="24"/>
                      <w:szCs w:val="24"/>
                    </w:rPr>
                    <w:t> </w:t>
                  </w:r>
                </w:p>
              </w:tc>
            </w:tr>
            <w:tr w:rsidR="00DB7D62" w:rsidRPr="003E2A28" w14:paraId="556809CB" w14:textId="77777777" w:rsidTr="003E546B">
              <w:trPr>
                <w:trHeight w:val="336"/>
              </w:trPr>
              <w:tc>
                <w:tcPr>
                  <w:tcW w:w="0" w:type="auto"/>
                  <w:shd w:val="clear" w:color="auto" w:fill="auto"/>
                  <w:vAlign w:val="center"/>
                </w:tcPr>
                <w:p w14:paraId="7E925E55" w14:textId="77777777" w:rsidR="00DB7D62" w:rsidRPr="003E2A28" w:rsidRDefault="00DB7D62" w:rsidP="00084F27">
                  <w:pPr>
                    <w:spacing w:after="0" w:line="276" w:lineRule="auto"/>
                    <w:rPr>
                      <w:rFonts w:eastAsia="Times New Roman"/>
                      <w:sz w:val="24"/>
                      <w:szCs w:val="24"/>
                    </w:rPr>
                  </w:pPr>
                  <w:r w:rsidRPr="003E2A28">
                    <w:rPr>
                      <w:rFonts w:eastAsia="Times New Roman"/>
                      <w:sz w:val="24"/>
                      <w:szCs w:val="24"/>
                    </w:rPr>
                    <w:t> </w:t>
                  </w:r>
                </w:p>
              </w:tc>
              <w:tc>
                <w:tcPr>
                  <w:tcW w:w="0" w:type="auto"/>
                  <w:shd w:val="clear" w:color="auto" w:fill="auto"/>
                  <w:vAlign w:val="center"/>
                </w:tcPr>
                <w:p w14:paraId="5039D332" w14:textId="77777777" w:rsidR="00DB7D62" w:rsidRPr="003E2A28" w:rsidRDefault="00A71A61" w:rsidP="00084F27">
                  <w:pPr>
                    <w:spacing w:after="0" w:line="276" w:lineRule="auto"/>
                    <w:rPr>
                      <w:rFonts w:eastAsia="Times New Roman"/>
                      <w:sz w:val="24"/>
                      <w:szCs w:val="24"/>
                    </w:rPr>
                  </w:pPr>
                  <w:r>
                    <w:rPr>
                      <w:rFonts w:eastAsia="Times New Roman"/>
                      <w:sz w:val="24"/>
                      <w:szCs w:val="24"/>
                    </w:rPr>
                    <w:pict w14:anchorId="1A221C15">
                      <v:shape id="_x0000_i1026" type="#_x0000_t75" style="width:23.8pt;height:23.8pt"/>
                    </w:pict>
                  </w:r>
                </w:p>
              </w:tc>
            </w:tr>
          </w:tbl>
          <w:p w14:paraId="134C886A" w14:textId="77777777" w:rsidR="00DB7D62" w:rsidRPr="003E2A28" w:rsidRDefault="00F03D40" w:rsidP="00084F27">
            <w:pPr>
              <w:spacing w:after="0" w:line="276" w:lineRule="auto"/>
              <w:rPr>
                <w:rFonts w:eastAsia="Times New Roman"/>
                <w:sz w:val="24"/>
                <w:szCs w:val="24"/>
              </w:rPr>
            </w:pPr>
            <w:r>
              <w:rPr>
                <w:rFonts w:eastAsia="Times New Roman"/>
                <w:sz w:val="24"/>
                <w:szCs w:val="24"/>
              </w:rPr>
              <w:t xml:space="preserve">  </w:t>
            </w:r>
            <w:r w:rsidR="00DB7D62" w:rsidRPr="003E2A28">
              <w:rPr>
                <w:rFonts w:eastAsia="Times New Roman"/>
                <w:sz w:val="24"/>
                <w:szCs w:val="24"/>
              </w:rPr>
              <w:t> </w:t>
            </w:r>
          </w:p>
          <w:p w14:paraId="7A1A11E9" w14:textId="63C32FB8" w:rsidR="00DB7D62" w:rsidRPr="002059EA" w:rsidRDefault="00DB7D62" w:rsidP="00084F27">
            <w:pPr>
              <w:spacing w:after="0" w:line="276" w:lineRule="auto"/>
              <w:rPr>
                <w:rFonts w:eastAsia="Times New Roman"/>
                <w:i/>
                <w:szCs w:val="28"/>
              </w:rPr>
            </w:pPr>
            <w:r w:rsidRPr="003E2A28">
              <w:rPr>
                <w:rFonts w:eastAsia="Times New Roman"/>
                <w:sz w:val="24"/>
                <w:szCs w:val="24"/>
              </w:rPr>
              <w:t> </w:t>
            </w:r>
            <w:r w:rsidR="002059EA" w:rsidRPr="002059EA">
              <w:rPr>
                <w:rFonts w:eastAsia="Times New Roman"/>
                <w:i/>
                <w:szCs w:val="28"/>
              </w:rPr>
              <w:t>Đồng</w:t>
            </w:r>
            <w:r w:rsidR="006244EC">
              <w:rPr>
                <w:rFonts w:eastAsia="Times New Roman"/>
                <w:i/>
                <w:szCs w:val="28"/>
              </w:rPr>
              <w:t xml:space="preserve"> Tiến, ngày </w:t>
            </w:r>
            <w:r w:rsidR="004E10BF">
              <w:rPr>
                <w:rFonts w:eastAsia="Times New Roman"/>
                <w:i/>
                <w:szCs w:val="28"/>
              </w:rPr>
              <w:t>20</w:t>
            </w:r>
            <w:r w:rsidR="006244EC">
              <w:rPr>
                <w:rFonts w:eastAsia="Times New Roman"/>
                <w:i/>
                <w:szCs w:val="28"/>
              </w:rPr>
              <w:t xml:space="preserve"> tháng 9</w:t>
            </w:r>
            <w:r w:rsidR="005D0FF0">
              <w:rPr>
                <w:rFonts w:eastAsia="Times New Roman"/>
                <w:i/>
                <w:szCs w:val="28"/>
              </w:rPr>
              <w:t xml:space="preserve"> năm 20</w:t>
            </w:r>
            <w:r w:rsidR="00AC6619">
              <w:rPr>
                <w:rFonts w:eastAsia="Times New Roman"/>
                <w:i/>
                <w:szCs w:val="28"/>
              </w:rPr>
              <w:t>2</w:t>
            </w:r>
            <w:r w:rsidR="004E10BF">
              <w:rPr>
                <w:rFonts w:eastAsia="Times New Roman"/>
                <w:i/>
                <w:szCs w:val="28"/>
              </w:rPr>
              <w:t>3</w:t>
            </w:r>
          </w:p>
        </w:tc>
      </w:tr>
    </w:tbl>
    <w:p w14:paraId="64EE0AA6" w14:textId="77777777" w:rsidR="00DB7D62" w:rsidRPr="00F61BA9" w:rsidRDefault="00DB7D62" w:rsidP="00084F27">
      <w:pPr>
        <w:spacing w:after="0" w:line="276" w:lineRule="auto"/>
        <w:jc w:val="center"/>
        <w:rPr>
          <w:rFonts w:eastAsia="Times New Roman"/>
          <w:szCs w:val="28"/>
        </w:rPr>
      </w:pPr>
      <w:r w:rsidRPr="00F61BA9">
        <w:rPr>
          <w:rFonts w:eastAsia="Times New Roman"/>
          <w:b/>
          <w:bCs/>
          <w:szCs w:val="28"/>
        </w:rPr>
        <w:t>BIÊN BẢN</w:t>
      </w:r>
    </w:p>
    <w:p w14:paraId="1B1B6776" w14:textId="77777777" w:rsidR="00166F48" w:rsidRDefault="00DB7D62" w:rsidP="00084F27">
      <w:pPr>
        <w:spacing w:after="0" w:line="276" w:lineRule="auto"/>
        <w:jc w:val="center"/>
        <w:rPr>
          <w:rFonts w:eastAsia="Times New Roman"/>
          <w:szCs w:val="28"/>
        </w:rPr>
      </w:pPr>
      <w:r w:rsidRPr="00766ACB">
        <w:rPr>
          <w:rFonts w:eastAsia="Times New Roman"/>
          <w:b/>
          <w:bCs/>
          <w:szCs w:val="28"/>
        </w:rPr>
        <w:t>Niêm yết công khai dự toán các khoản thu – chi đầu năm</w:t>
      </w:r>
      <w:r>
        <w:rPr>
          <w:rFonts w:eastAsia="Times New Roman"/>
          <w:szCs w:val="28"/>
        </w:rPr>
        <w:t xml:space="preserve"> </w:t>
      </w:r>
    </w:p>
    <w:p w14:paraId="055CD597" w14:textId="76B9F708" w:rsidR="00DB7D62" w:rsidRPr="00766ACB" w:rsidRDefault="006244EC" w:rsidP="00084F27">
      <w:pPr>
        <w:spacing w:after="0" w:line="276" w:lineRule="auto"/>
        <w:jc w:val="center"/>
        <w:rPr>
          <w:rFonts w:eastAsia="Times New Roman"/>
          <w:szCs w:val="28"/>
        </w:rPr>
      </w:pPr>
      <w:r>
        <w:rPr>
          <w:rFonts w:eastAsia="Times New Roman"/>
          <w:b/>
          <w:bCs/>
          <w:szCs w:val="28"/>
        </w:rPr>
        <w:t>Năm học 202</w:t>
      </w:r>
      <w:r w:rsidR="004E10BF">
        <w:rPr>
          <w:rFonts w:eastAsia="Times New Roman"/>
          <w:b/>
          <w:bCs/>
          <w:szCs w:val="28"/>
        </w:rPr>
        <w:t>3</w:t>
      </w:r>
      <w:r w:rsidR="00F03D40">
        <w:rPr>
          <w:rFonts w:eastAsia="Times New Roman"/>
          <w:b/>
          <w:bCs/>
          <w:szCs w:val="28"/>
        </w:rPr>
        <w:t xml:space="preserve"> -</w:t>
      </w:r>
      <w:r>
        <w:rPr>
          <w:rFonts w:eastAsia="Times New Roman"/>
          <w:b/>
          <w:bCs/>
          <w:szCs w:val="28"/>
        </w:rPr>
        <w:t xml:space="preserve"> 202</w:t>
      </w:r>
      <w:r w:rsidR="004E10BF">
        <w:rPr>
          <w:rFonts w:eastAsia="Times New Roman"/>
          <w:b/>
          <w:bCs/>
          <w:szCs w:val="28"/>
        </w:rPr>
        <w:t>4</w:t>
      </w:r>
      <w:r w:rsidR="00DB7D62" w:rsidRPr="00766ACB">
        <w:rPr>
          <w:rFonts w:eastAsia="Times New Roman"/>
          <w:b/>
          <w:bCs/>
          <w:szCs w:val="28"/>
        </w:rPr>
        <w:t> </w:t>
      </w:r>
    </w:p>
    <w:p w14:paraId="557AAC6A" w14:textId="4AD6C6CA" w:rsidR="00DB7D62" w:rsidRDefault="00880F7C" w:rsidP="00084F27">
      <w:pPr>
        <w:spacing w:after="0" w:line="276" w:lineRule="auto"/>
        <w:ind w:firstLine="720"/>
        <w:jc w:val="both"/>
        <w:rPr>
          <w:rFonts w:eastAsia="Times New Roman"/>
          <w:sz w:val="24"/>
          <w:szCs w:val="24"/>
        </w:rPr>
      </w:pPr>
      <w:r>
        <w:rPr>
          <w:rFonts w:eastAsia="Times New Roman"/>
          <w:szCs w:val="28"/>
        </w:rPr>
        <w:t>Hôm nay, vào hồi  14</w:t>
      </w:r>
      <w:r w:rsidR="00DB7D62" w:rsidRPr="00766ACB">
        <w:rPr>
          <w:rFonts w:eastAsia="Times New Roman"/>
          <w:szCs w:val="28"/>
        </w:rPr>
        <w:t>h ngày </w:t>
      </w:r>
      <w:r w:rsidR="004E10BF">
        <w:rPr>
          <w:rFonts w:eastAsia="Times New Roman"/>
          <w:szCs w:val="28"/>
        </w:rPr>
        <w:t>20</w:t>
      </w:r>
      <w:r>
        <w:rPr>
          <w:rFonts w:eastAsia="Times New Roman"/>
          <w:szCs w:val="28"/>
        </w:rPr>
        <w:t xml:space="preserve"> </w:t>
      </w:r>
      <w:r w:rsidR="00DB7D62" w:rsidRPr="00766ACB">
        <w:rPr>
          <w:rFonts w:eastAsia="Times New Roman"/>
          <w:szCs w:val="28"/>
        </w:rPr>
        <w:t>tháng </w:t>
      </w:r>
      <w:r w:rsidR="006244EC">
        <w:rPr>
          <w:rFonts w:eastAsia="Times New Roman"/>
          <w:szCs w:val="28"/>
        </w:rPr>
        <w:t>9</w:t>
      </w:r>
      <w:r w:rsidR="00DB7D62" w:rsidRPr="00766ACB">
        <w:rPr>
          <w:rFonts w:eastAsia="Times New Roman"/>
          <w:szCs w:val="28"/>
        </w:rPr>
        <w:t xml:space="preserve"> </w:t>
      </w:r>
      <w:r w:rsidR="00DB7D62" w:rsidRPr="00EC52E9">
        <w:rPr>
          <w:rFonts w:eastAsia="Times New Roman"/>
          <w:szCs w:val="28"/>
        </w:rPr>
        <w:t>năm 20</w:t>
      </w:r>
      <w:r w:rsidR="006244EC">
        <w:rPr>
          <w:rFonts w:eastAsia="Times New Roman"/>
          <w:szCs w:val="28"/>
        </w:rPr>
        <w:t>2</w:t>
      </w:r>
      <w:r w:rsidR="004E10BF">
        <w:rPr>
          <w:rFonts w:eastAsia="Times New Roman"/>
          <w:szCs w:val="28"/>
        </w:rPr>
        <w:t>3</w:t>
      </w:r>
    </w:p>
    <w:p w14:paraId="5E353EF0" w14:textId="77777777" w:rsidR="00DB7D62" w:rsidRDefault="00DB7D62" w:rsidP="00084F27">
      <w:pPr>
        <w:spacing w:after="0" w:line="276" w:lineRule="auto"/>
        <w:ind w:firstLine="720"/>
        <w:jc w:val="both"/>
        <w:rPr>
          <w:rFonts w:eastAsia="Times New Roman"/>
          <w:sz w:val="24"/>
          <w:szCs w:val="24"/>
        </w:rPr>
      </w:pPr>
      <w:r w:rsidRPr="005969A0">
        <w:rPr>
          <w:rFonts w:eastAsia="Times New Roman"/>
          <w:szCs w:val="28"/>
        </w:rPr>
        <w:t xml:space="preserve">Tại:  Trường </w:t>
      </w:r>
      <w:r>
        <w:rPr>
          <w:rFonts w:eastAsia="Times New Roman"/>
          <w:szCs w:val="28"/>
        </w:rPr>
        <w:t>mầm non Đồng Tiến</w:t>
      </w:r>
      <w:r w:rsidRPr="005969A0">
        <w:rPr>
          <w:rFonts w:eastAsia="Times New Roman"/>
          <w:szCs w:val="28"/>
        </w:rPr>
        <w:t>.</w:t>
      </w:r>
    </w:p>
    <w:p w14:paraId="3BBC74A0" w14:textId="77777777" w:rsidR="00DB7D62" w:rsidRDefault="00166F48" w:rsidP="00084F27">
      <w:pPr>
        <w:spacing w:after="0" w:line="276" w:lineRule="auto"/>
        <w:ind w:firstLine="720"/>
        <w:jc w:val="both"/>
        <w:rPr>
          <w:rFonts w:eastAsia="Times New Roman"/>
          <w:sz w:val="24"/>
          <w:szCs w:val="24"/>
        </w:rPr>
      </w:pPr>
      <w:r>
        <w:rPr>
          <w:rFonts w:eastAsia="Times New Roman"/>
          <w:szCs w:val="28"/>
        </w:rPr>
        <w:t>1.</w:t>
      </w:r>
      <w:r w:rsidR="00DB7D62" w:rsidRPr="005969A0">
        <w:rPr>
          <w:rFonts w:eastAsia="Times New Roman"/>
          <w:szCs w:val="28"/>
        </w:rPr>
        <w:t xml:space="preserve"> Đ/C </w:t>
      </w:r>
      <w:r w:rsidR="00DB7D62">
        <w:rPr>
          <w:rFonts w:eastAsia="Times New Roman"/>
          <w:szCs w:val="28"/>
        </w:rPr>
        <w:t>Hoàng Thị Tươi</w:t>
      </w:r>
      <w:r w:rsidR="00DB7D62" w:rsidRPr="005969A0">
        <w:rPr>
          <w:rFonts w:eastAsia="Times New Roman"/>
          <w:szCs w:val="28"/>
        </w:rPr>
        <w:t xml:space="preserve"> -  Hiệu trưởng</w:t>
      </w:r>
    </w:p>
    <w:p w14:paraId="47D2E622" w14:textId="77777777" w:rsidR="00DB7D62" w:rsidRPr="00DB7D62" w:rsidRDefault="00166F48" w:rsidP="00084F27">
      <w:pPr>
        <w:spacing w:after="0" w:line="276" w:lineRule="auto"/>
        <w:ind w:firstLine="720"/>
        <w:jc w:val="both"/>
        <w:rPr>
          <w:rFonts w:eastAsia="Times New Roman"/>
          <w:sz w:val="24"/>
          <w:szCs w:val="24"/>
        </w:rPr>
      </w:pPr>
      <w:r>
        <w:rPr>
          <w:rFonts w:eastAsia="Times New Roman"/>
          <w:szCs w:val="28"/>
        </w:rPr>
        <w:t>2.</w:t>
      </w:r>
      <w:r w:rsidR="00DB7D62" w:rsidRPr="005969A0">
        <w:rPr>
          <w:rFonts w:eastAsia="Times New Roman"/>
          <w:szCs w:val="28"/>
        </w:rPr>
        <w:t xml:space="preserve"> Đ/C </w:t>
      </w:r>
      <w:r w:rsidR="00DB7D62">
        <w:rPr>
          <w:rFonts w:eastAsia="Times New Roman"/>
          <w:szCs w:val="28"/>
        </w:rPr>
        <w:t>Hoàng Thị Toán</w:t>
      </w:r>
      <w:r w:rsidR="00DB7D62" w:rsidRPr="005969A0">
        <w:rPr>
          <w:rFonts w:eastAsia="Times New Roman"/>
          <w:szCs w:val="28"/>
        </w:rPr>
        <w:t xml:space="preserve"> – Phó hiệu  trưởng</w:t>
      </w:r>
    </w:p>
    <w:p w14:paraId="00D36F30" w14:textId="4DD1DB9A" w:rsidR="00DB7D62" w:rsidRPr="005969A0" w:rsidRDefault="00166F48" w:rsidP="00084F27">
      <w:pPr>
        <w:spacing w:after="0" w:line="276" w:lineRule="auto"/>
        <w:jc w:val="both"/>
        <w:rPr>
          <w:rFonts w:eastAsia="Times New Roman"/>
          <w:szCs w:val="28"/>
        </w:rPr>
      </w:pPr>
      <w:r>
        <w:rPr>
          <w:rFonts w:eastAsia="Times New Roman"/>
          <w:szCs w:val="28"/>
        </w:rPr>
        <w:t>          4.</w:t>
      </w:r>
      <w:r w:rsidR="006244EC">
        <w:rPr>
          <w:rFonts w:eastAsia="Times New Roman"/>
          <w:szCs w:val="28"/>
        </w:rPr>
        <w:t xml:space="preserve"> Đ/C </w:t>
      </w:r>
      <w:r w:rsidR="00DB7D62">
        <w:rPr>
          <w:rFonts w:eastAsia="Times New Roman"/>
          <w:szCs w:val="28"/>
        </w:rPr>
        <w:t>Nguyễn Thị Nhung</w:t>
      </w:r>
      <w:r w:rsidR="00DB7D62" w:rsidRPr="005969A0">
        <w:rPr>
          <w:rFonts w:eastAsia="Times New Roman"/>
          <w:szCs w:val="28"/>
        </w:rPr>
        <w:t xml:space="preserve">  - </w:t>
      </w:r>
      <w:r w:rsidR="004E10BF">
        <w:rPr>
          <w:rFonts w:eastAsia="Times New Roman"/>
          <w:szCs w:val="28"/>
        </w:rPr>
        <w:t>Phó BTCB</w:t>
      </w:r>
      <w:r w:rsidR="006244EC">
        <w:rPr>
          <w:rFonts w:eastAsia="Times New Roman"/>
          <w:szCs w:val="28"/>
        </w:rPr>
        <w:t xml:space="preserve">- </w:t>
      </w:r>
      <w:r w:rsidR="004E10BF">
        <w:rPr>
          <w:rFonts w:eastAsia="Times New Roman"/>
          <w:szCs w:val="28"/>
        </w:rPr>
        <w:t>Thủ quỹ</w:t>
      </w:r>
    </w:p>
    <w:p w14:paraId="4A5D26D4" w14:textId="6213B3A7" w:rsidR="00DB7D62" w:rsidRPr="005969A0" w:rsidRDefault="00166F48" w:rsidP="00084F27">
      <w:pPr>
        <w:spacing w:after="0" w:line="276" w:lineRule="auto"/>
        <w:jc w:val="both"/>
        <w:rPr>
          <w:rFonts w:eastAsia="Times New Roman"/>
          <w:szCs w:val="28"/>
        </w:rPr>
      </w:pPr>
      <w:r>
        <w:rPr>
          <w:rFonts w:eastAsia="Times New Roman"/>
          <w:szCs w:val="28"/>
        </w:rPr>
        <w:t>          6.</w:t>
      </w:r>
      <w:r w:rsidR="00DB7D62" w:rsidRPr="005969A0">
        <w:rPr>
          <w:rFonts w:eastAsia="Times New Roman"/>
          <w:szCs w:val="28"/>
        </w:rPr>
        <w:t xml:space="preserve"> Đ/C </w:t>
      </w:r>
      <w:r w:rsidR="006244EC">
        <w:rPr>
          <w:rFonts w:eastAsia="Times New Roman"/>
          <w:szCs w:val="28"/>
        </w:rPr>
        <w:t xml:space="preserve">Đỗ Thị Lương -  </w:t>
      </w:r>
      <w:r w:rsidR="004E10BF">
        <w:rPr>
          <w:rFonts w:eastAsia="Times New Roman"/>
          <w:szCs w:val="28"/>
        </w:rPr>
        <w:t>CTCĐ-</w:t>
      </w:r>
      <w:r w:rsidR="006244EC">
        <w:rPr>
          <w:rFonts w:eastAsia="Times New Roman"/>
          <w:szCs w:val="28"/>
        </w:rPr>
        <w:t>t</w:t>
      </w:r>
      <w:r w:rsidR="00DB7D62">
        <w:rPr>
          <w:rFonts w:eastAsia="Times New Roman"/>
          <w:szCs w:val="28"/>
        </w:rPr>
        <w:t>rưởng ban t</w:t>
      </w:r>
      <w:r w:rsidR="00DB7D62" w:rsidRPr="005969A0">
        <w:rPr>
          <w:rFonts w:eastAsia="Times New Roman"/>
          <w:szCs w:val="28"/>
        </w:rPr>
        <w:t>hanh tra nhân dân</w:t>
      </w:r>
      <w:r w:rsidR="006244EC">
        <w:rPr>
          <w:rFonts w:eastAsia="Times New Roman"/>
          <w:szCs w:val="28"/>
        </w:rPr>
        <w:t xml:space="preserve"> Thư ký</w:t>
      </w:r>
    </w:p>
    <w:p w14:paraId="72A77B2A" w14:textId="00BFE8D2" w:rsidR="00DB7D62" w:rsidRDefault="00DB7D62" w:rsidP="00084F27">
      <w:pPr>
        <w:spacing w:after="0" w:line="276" w:lineRule="auto"/>
        <w:jc w:val="both"/>
        <w:rPr>
          <w:rFonts w:eastAsia="Times New Roman"/>
          <w:szCs w:val="28"/>
        </w:rPr>
      </w:pPr>
      <w:r w:rsidRPr="005969A0">
        <w:rPr>
          <w:rFonts w:eastAsia="Times New Roman"/>
          <w:szCs w:val="28"/>
        </w:rPr>
        <w:t>          Lập biên bản về việc niêm yết công khai cá</w:t>
      </w:r>
      <w:r w:rsidR="006244EC">
        <w:rPr>
          <w:rFonts w:eastAsia="Times New Roman"/>
          <w:szCs w:val="28"/>
        </w:rPr>
        <w:t>c khoản thu chi đầu năm học 202</w:t>
      </w:r>
      <w:r w:rsidR="004E10BF">
        <w:rPr>
          <w:rFonts w:eastAsia="Times New Roman"/>
          <w:szCs w:val="28"/>
        </w:rPr>
        <w:t>3</w:t>
      </w:r>
      <w:r w:rsidR="006244EC">
        <w:rPr>
          <w:rFonts w:eastAsia="Times New Roman"/>
          <w:szCs w:val="28"/>
        </w:rPr>
        <w:t xml:space="preserve"> - 202</w:t>
      </w:r>
      <w:r w:rsidR="004E10BF">
        <w:rPr>
          <w:rFonts w:eastAsia="Times New Roman"/>
          <w:szCs w:val="28"/>
        </w:rPr>
        <w:t>4</w:t>
      </w:r>
      <w:r w:rsidRPr="005969A0">
        <w:rPr>
          <w:rFonts w:eastAsia="Times New Roman"/>
          <w:szCs w:val="28"/>
        </w:rPr>
        <w:t xml:space="preserve"> của  trường </w:t>
      </w:r>
      <w:r>
        <w:rPr>
          <w:rFonts w:eastAsia="Times New Roman"/>
          <w:szCs w:val="28"/>
        </w:rPr>
        <w:t>mầm non Đồng Tiến</w:t>
      </w:r>
      <w:r w:rsidRPr="005969A0">
        <w:rPr>
          <w:rFonts w:eastAsia="Times New Roman"/>
          <w:szCs w:val="28"/>
        </w:rPr>
        <w:t xml:space="preserve"> bằng hình thức </w:t>
      </w:r>
      <w:r w:rsidRPr="005969A0">
        <w:rPr>
          <w:rFonts w:eastAsia="Times New Roman"/>
          <w:b/>
          <w:bCs/>
          <w:szCs w:val="28"/>
        </w:rPr>
        <w:t>Niêm yết</w:t>
      </w:r>
      <w:r w:rsidR="006244EC">
        <w:rPr>
          <w:rFonts w:eastAsia="Times New Roman"/>
          <w:szCs w:val="28"/>
        </w:rPr>
        <w:t> tại văn phòng hội đồng nhà trường</w:t>
      </w:r>
      <w:r w:rsidRPr="005969A0">
        <w:rPr>
          <w:rFonts w:eastAsia="Times New Roman"/>
          <w:szCs w:val="28"/>
        </w:rPr>
        <w:t xml:space="preserve">. </w:t>
      </w:r>
    </w:p>
    <w:p w14:paraId="1E2CF1FF" w14:textId="299C5598" w:rsidR="00DB7D62" w:rsidRPr="00DB7D62" w:rsidRDefault="00DB7D62" w:rsidP="00084F27">
      <w:pPr>
        <w:spacing w:after="0" w:line="276" w:lineRule="auto"/>
        <w:ind w:firstLine="709"/>
        <w:jc w:val="both"/>
        <w:rPr>
          <w:rFonts w:eastAsia="Times New Roman"/>
          <w:szCs w:val="28"/>
        </w:rPr>
      </w:pPr>
      <w:r w:rsidRPr="005969A0">
        <w:rPr>
          <w:rFonts w:ascii=".VnTime" w:hAnsi=".VnTime"/>
          <w:szCs w:val="28"/>
          <w:lang w:val="pt-BR"/>
        </w:rPr>
        <w:t xml:space="preserve">Tr­êng </w:t>
      </w:r>
      <w:r w:rsidRPr="00034654">
        <w:rPr>
          <w:szCs w:val="28"/>
          <w:lang w:val="pt-BR"/>
        </w:rPr>
        <w:t xml:space="preserve">mầm non Đồng </w:t>
      </w:r>
      <w:r w:rsidRPr="005D0FF0">
        <w:rPr>
          <w:szCs w:val="28"/>
          <w:lang w:val="pt-BR"/>
        </w:rPr>
        <w:t>Tiến</w:t>
      </w:r>
      <w:r w:rsidR="005D0FF0">
        <w:rPr>
          <w:szCs w:val="28"/>
          <w:lang w:val="pt-BR"/>
        </w:rPr>
        <w:t xml:space="preserve"> xin báo cáo </w:t>
      </w:r>
      <w:r w:rsidR="00B41BB7">
        <w:rPr>
          <w:szCs w:val="28"/>
          <w:lang w:val="pt-BR"/>
        </w:rPr>
        <w:t xml:space="preserve">niêm yết </w:t>
      </w:r>
      <w:r w:rsidR="005D0FF0">
        <w:rPr>
          <w:szCs w:val="28"/>
          <w:lang w:val="pt-BR"/>
        </w:rPr>
        <w:t>và trình các khoản</w:t>
      </w:r>
      <w:r w:rsidR="006244EC">
        <w:rPr>
          <w:rFonts w:ascii=".VnTime" w:hAnsi=".VnTime"/>
          <w:szCs w:val="28"/>
          <w:lang w:val="pt-BR"/>
        </w:rPr>
        <w:t xml:space="preserve"> thu n¨m häc 202</w:t>
      </w:r>
      <w:r w:rsidR="004E10BF">
        <w:rPr>
          <w:rFonts w:ascii=".VnTime" w:hAnsi=".VnTime"/>
          <w:szCs w:val="28"/>
          <w:lang w:val="pt-BR"/>
        </w:rPr>
        <w:t>3</w:t>
      </w:r>
      <w:r w:rsidR="006244EC">
        <w:rPr>
          <w:rFonts w:ascii=".VnTime" w:hAnsi=".VnTime"/>
          <w:szCs w:val="28"/>
          <w:lang w:val="pt-BR"/>
        </w:rPr>
        <w:t xml:space="preserve"> - 202</w:t>
      </w:r>
      <w:r w:rsidR="004E10BF">
        <w:rPr>
          <w:rFonts w:ascii=".VnTime" w:hAnsi=".VnTime"/>
          <w:szCs w:val="28"/>
          <w:lang w:val="pt-BR"/>
        </w:rPr>
        <w:t>4</w:t>
      </w:r>
      <w:r w:rsidRPr="005969A0">
        <w:rPr>
          <w:rFonts w:ascii=".VnTime" w:hAnsi=".VnTime"/>
          <w:szCs w:val="28"/>
          <w:lang w:val="pt-BR"/>
        </w:rPr>
        <w:t xml:space="preserve"> nh­ sau:</w:t>
      </w:r>
    </w:p>
    <w:p w14:paraId="3D4C814E" w14:textId="77777777" w:rsidR="00DB7D62" w:rsidRPr="00DB7D62" w:rsidRDefault="00DB7D62" w:rsidP="00084F27">
      <w:pPr>
        <w:tabs>
          <w:tab w:val="left" w:pos="709"/>
        </w:tabs>
        <w:spacing w:after="0" w:line="276" w:lineRule="auto"/>
        <w:rPr>
          <w:rFonts w:ascii=".VnTime" w:hAnsi=".VnTime"/>
          <w:szCs w:val="28"/>
          <w:lang w:val="pt-BR"/>
        </w:rPr>
      </w:pPr>
      <w:r>
        <w:rPr>
          <w:rFonts w:ascii=".VnTime" w:hAnsi=".VnTime"/>
          <w:b/>
          <w:color w:val="FF0000"/>
          <w:szCs w:val="28"/>
          <w:lang w:val="pt-BR"/>
        </w:rPr>
        <w:tab/>
      </w:r>
      <w:r w:rsidRPr="00DB7D62">
        <w:rPr>
          <w:rFonts w:ascii=".VnTime" w:hAnsi=".VnTime"/>
          <w:b/>
          <w:szCs w:val="28"/>
          <w:lang w:val="pt-BR"/>
        </w:rPr>
        <w:t>I. Kho¶n thu theo quy ®Þnh:</w:t>
      </w:r>
      <w:r w:rsidRPr="00DB7D62">
        <w:rPr>
          <w:rFonts w:ascii=".VnTime" w:hAnsi=".VnTime"/>
          <w:szCs w:val="28"/>
          <w:lang w:val="pt-BR"/>
        </w:rPr>
        <w:t xml:space="preserve"> </w:t>
      </w:r>
    </w:p>
    <w:p w14:paraId="67192A1C" w14:textId="568BC7E5" w:rsidR="004E10BF" w:rsidRDefault="004E10BF" w:rsidP="00084F27">
      <w:pPr>
        <w:spacing w:before="60" w:after="0" w:line="276" w:lineRule="auto"/>
        <w:ind w:firstLine="720"/>
        <w:jc w:val="both"/>
        <w:rPr>
          <w:szCs w:val="28"/>
          <w:lang w:val="pt-BR"/>
        </w:rPr>
      </w:pPr>
      <w:r>
        <w:rPr>
          <w:szCs w:val="28"/>
          <w:lang w:val="pt-BR"/>
        </w:rPr>
        <w:t>- Công văn số 1918/PGD&amp;ĐT ngày 28 tháng 8 năm 2023 của Phòng giáo dục &amp;Đào tạo Khoái Châu về việc hướng dẫn tạm thời các khoản thu đầu năm học 2023-2024.</w:t>
      </w:r>
    </w:p>
    <w:p w14:paraId="05087030" w14:textId="77777777" w:rsidR="00750B72" w:rsidRPr="00750B72" w:rsidRDefault="00750B72" w:rsidP="00084F27">
      <w:pPr>
        <w:spacing w:after="200" w:line="276" w:lineRule="auto"/>
        <w:ind w:firstLine="720"/>
        <w:jc w:val="both"/>
        <w:rPr>
          <w:szCs w:val="28"/>
        </w:rPr>
      </w:pPr>
      <w:r w:rsidRPr="00750B72">
        <w:rPr>
          <w:szCs w:val="28"/>
          <w:lang w:val="pt-BR"/>
        </w:rPr>
        <w:t xml:space="preserve">Căn cứ </w:t>
      </w:r>
      <w:r w:rsidRPr="00750B72">
        <w:rPr>
          <w:szCs w:val="28"/>
        </w:rPr>
        <w:t>Công văn số: 366/PGDĐT-KHTC của Phòng Giáo Dục và đào tạo huyện Khoái Châu ngày mùng 15 tháng 9 năm 2023 về việc tiếp tục hướng dẫn thực hiện các khoản thu từ năm học 2023-2024.</w:t>
      </w:r>
    </w:p>
    <w:p w14:paraId="321A6F99" w14:textId="237AA7B7" w:rsidR="004E10BF" w:rsidRPr="00750B72" w:rsidRDefault="00750B72" w:rsidP="00084F27">
      <w:pPr>
        <w:spacing w:after="200" w:line="276" w:lineRule="auto"/>
        <w:ind w:firstLine="720"/>
        <w:jc w:val="both"/>
        <w:rPr>
          <w:szCs w:val="28"/>
        </w:rPr>
      </w:pPr>
      <w:r w:rsidRPr="00750B72">
        <w:rPr>
          <w:szCs w:val="28"/>
          <w:lang w:val="pt-BR"/>
        </w:rPr>
        <w:t xml:space="preserve">Căn cứ </w:t>
      </w:r>
      <w:r w:rsidRPr="00750B72">
        <w:rPr>
          <w:szCs w:val="28"/>
        </w:rPr>
        <w:t>Công văn số: 955/UBND-GDĐT của Ủy ban nhân dân huyện Khoái Châu ngày mùng 18 tháng 9 năm 2023 về việc nghiêm túc thực hiện quy định việc dạy thêm học thêm và các khoản thu góp từ học sinh năm học 2023-2024.</w:t>
      </w:r>
    </w:p>
    <w:p w14:paraId="3B09539F" w14:textId="4B7161F1" w:rsidR="00DB7D62" w:rsidRPr="00034654" w:rsidRDefault="00DB7D62" w:rsidP="00084F27">
      <w:pPr>
        <w:tabs>
          <w:tab w:val="left" w:pos="680"/>
          <w:tab w:val="left" w:pos="1134"/>
        </w:tabs>
        <w:spacing w:after="0" w:line="276" w:lineRule="auto"/>
        <w:jc w:val="both"/>
        <w:rPr>
          <w:szCs w:val="28"/>
          <w:lang w:val="pt-BR"/>
        </w:rPr>
      </w:pPr>
      <w:r>
        <w:rPr>
          <w:rFonts w:ascii=".VnTime" w:hAnsi=".VnTime"/>
          <w:szCs w:val="28"/>
          <w:lang w:val="pt-BR"/>
        </w:rPr>
        <w:tab/>
      </w:r>
      <w:r w:rsidRPr="00034654">
        <w:rPr>
          <w:szCs w:val="28"/>
          <w:lang w:val="pt-BR"/>
        </w:rPr>
        <w:t xml:space="preserve">- Học phí:  Nhà trẻ: 63.000đ/trẻ/tháng </w:t>
      </w:r>
    </w:p>
    <w:p w14:paraId="6FD9BCC5" w14:textId="77777777" w:rsidR="00DB7D62" w:rsidRPr="00034654" w:rsidRDefault="00DB7D62" w:rsidP="00084F27">
      <w:pPr>
        <w:tabs>
          <w:tab w:val="left" w:pos="680"/>
          <w:tab w:val="left" w:pos="1134"/>
        </w:tabs>
        <w:spacing w:after="0" w:line="276" w:lineRule="auto"/>
        <w:rPr>
          <w:szCs w:val="28"/>
          <w:lang w:val="pt-BR"/>
        </w:rPr>
      </w:pPr>
      <w:r w:rsidRPr="00034654">
        <w:rPr>
          <w:rFonts w:ascii=".VnTime" w:hAnsi=".VnTime"/>
          <w:szCs w:val="28"/>
          <w:lang w:val="pt-BR"/>
        </w:rPr>
        <w:t xml:space="preserve">       </w:t>
      </w:r>
      <w:r w:rsidRPr="00034654">
        <w:rPr>
          <w:szCs w:val="28"/>
          <w:lang w:val="pt-BR"/>
        </w:rPr>
        <w:t xml:space="preserve">                  </w:t>
      </w:r>
      <w:r>
        <w:rPr>
          <w:szCs w:val="28"/>
          <w:lang w:val="pt-BR"/>
        </w:rPr>
        <w:t xml:space="preserve">    </w:t>
      </w:r>
      <w:r w:rsidRPr="00034654">
        <w:rPr>
          <w:szCs w:val="28"/>
          <w:lang w:val="pt-BR"/>
        </w:rPr>
        <w:t>Mẫu giáo: 50.000đ/trẻ/tháng</w:t>
      </w:r>
    </w:p>
    <w:p w14:paraId="0F2BD2BF" w14:textId="77777777" w:rsidR="00DB7D62" w:rsidRPr="00034654" w:rsidRDefault="00DB7D62" w:rsidP="00084F27">
      <w:pPr>
        <w:tabs>
          <w:tab w:val="left" w:pos="680"/>
          <w:tab w:val="left" w:pos="1134"/>
        </w:tabs>
        <w:spacing w:after="0" w:line="276" w:lineRule="auto"/>
        <w:rPr>
          <w:szCs w:val="28"/>
          <w:lang w:val="pt-BR"/>
        </w:rPr>
      </w:pPr>
      <w:r>
        <w:rPr>
          <w:szCs w:val="28"/>
          <w:lang w:val="pt-BR"/>
        </w:rPr>
        <w:t xml:space="preserve">    </w:t>
      </w:r>
      <w:r>
        <w:rPr>
          <w:szCs w:val="28"/>
          <w:lang w:val="pt-BR"/>
        </w:rPr>
        <w:tab/>
      </w:r>
      <w:r w:rsidRPr="00034654">
        <w:rPr>
          <w:szCs w:val="28"/>
          <w:lang w:val="pt-BR"/>
        </w:rPr>
        <w:t>- Tiền điện: 7.000đ/trẻ/tháng</w:t>
      </w:r>
    </w:p>
    <w:p w14:paraId="1F40A28F" w14:textId="77777777" w:rsidR="00DB7D62" w:rsidRPr="00034654" w:rsidRDefault="00DB7D62" w:rsidP="00084F27">
      <w:pPr>
        <w:tabs>
          <w:tab w:val="left" w:pos="680"/>
          <w:tab w:val="left" w:pos="1134"/>
        </w:tabs>
        <w:spacing w:after="0" w:line="276" w:lineRule="auto"/>
        <w:rPr>
          <w:szCs w:val="28"/>
          <w:lang w:val="pt-BR"/>
        </w:rPr>
      </w:pPr>
      <w:r w:rsidRPr="00034654">
        <w:rPr>
          <w:szCs w:val="28"/>
          <w:lang w:val="pt-BR"/>
        </w:rPr>
        <w:t xml:space="preserve">     </w:t>
      </w:r>
      <w:r>
        <w:rPr>
          <w:szCs w:val="28"/>
          <w:lang w:val="pt-BR"/>
        </w:rPr>
        <w:tab/>
      </w:r>
      <w:r w:rsidRPr="00034654">
        <w:rPr>
          <w:szCs w:val="28"/>
          <w:lang w:val="pt-BR"/>
        </w:rPr>
        <w:t>- Tiền nước: 6.000đ/trẻ/tháng</w:t>
      </w:r>
    </w:p>
    <w:p w14:paraId="0DA91222" w14:textId="77777777" w:rsidR="00DB7D62" w:rsidRPr="00034654" w:rsidRDefault="00DB7D62" w:rsidP="00084F27">
      <w:pPr>
        <w:tabs>
          <w:tab w:val="left" w:pos="680"/>
          <w:tab w:val="left" w:pos="1134"/>
        </w:tabs>
        <w:spacing w:after="0" w:line="276" w:lineRule="auto"/>
        <w:rPr>
          <w:szCs w:val="28"/>
          <w:lang w:val="pt-BR"/>
        </w:rPr>
      </w:pPr>
      <w:r w:rsidRPr="00034654">
        <w:rPr>
          <w:szCs w:val="28"/>
          <w:lang w:val="pt-BR"/>
        </w:rPr>
        <w:t xml:space="preserve">    </w:t>
      </w:r>
      <w:r>
        <w:rPr>
          <w:szCs w:val="28"/>
          <w:lang w:val="pt-BR"/>
        </w:rPr>
        <w:tab/>
      </w:r>
      <w:r w:rsidRPr="00034654">
        <w:rPr>
          <w:szCs w:val="28"/>
          <w:lang w:val="pt-BR"/>
        </w:rPr>
        <w:t xml:space="preserve"> - Tiền thuê dọn VS: 5.000đ/trẻ/tháng</w:t>
      </w:r>
    </w:p>
    <w:p w14:paraId="2A294F16" w14:textId="77777777" w:rsidR="00DB7D62" w:rsidRPr="004A7E0A" w:rsidRDefault="00DB7D62" w:rsidP="00084F27">
      <w:pPr>
        <w:spacing w:after="0" w:line="276" w:lineRule="auto"/>
        <w:ind w:firstLine="709"/>
        <w:jc w:val="both"/>
        <w:rPr>
          <w:rFonts w:ascii=".VnTime" w:hAnsi=".VnTime"/>
          <w:b/>
          <w:szCs w:val="28"/>
          <w:lang w:val="pt-BR"/>
        </w:rPr>
      </w:pPr>
      <w:r w:rsidRPr="004A7E0A">
        <w:rPr>
          <w:rFonts w:ascii=".VnTime" w:hAnsi=".VnTime"/>
          <w:b/>
          <w:szCs w:val="28"/>
          <w:lang w:val="pt-BR"/>
        </w:rPr>
        <w:t xml:space="preserve">II. Kho¶n thu hé: </w:t>
      </w:r>
    </w:p>
    <w:p w14:paraId="0DCBC355" w14:textId="518F9276" w:rsidR="00DB7D62" w:rsidRPr="004A7E0A" w:rsidRDefault="00DB7D62" w:rsidP="00084F27">
      <w:pPr>
        <w:spacing w:after="0" w:line="276" w:lineRule="auto"/>
        <w:ind w:firstLine="709"/>
        <w:jc w:val="both"/>
        <w:rPr>
          <w:szCs w:val="28"/>
          <w:lang w:val="pt-BR"/>
        </w:rPr>
      </w:pPr>
      <w:r w:rsidRPr="004A7E0A">
        <w:rPr>
          <w:rFonts w:ascii=".VnTime" w:hAnsi=".VnTime"/>
          <w:szCs w:val="28"/>
          <w:lang w:val="pt-BR"/>
        </w:rPr>
        <w:t xml:space="preserve"> </w:t>
      </w:r>
      <w:r w:rsidRPr="004A7E0A">
        <w:rPr>
          <w:szCs w:val="28"/>
          <w:lang w:val="pt-BR"/>
        </w:rPr>
        <w:t xml:space="preserve">- Tiền BHTT: </w:t>
      </w:r>
      <w:r w:rsidR="00750B72">
        <w:rPr>
          <w:szCs w:val="28"/>
          <w:lang w:val="pt-BR"/>
        </w:rPr>
        <w:t>20</w:t>
      </w:r>
      <w:r w:rsidRPr="004A7E0A">
        <w:rPr>
          <w:szCs w:val="28"/>
          <w:lang w:val="pt-BR"/>
        </w:rPr>
        <w:t>0.000đ/trẻ/năm</w:t>
      </w:r>
    </w:p>
    <w:p w14:paraId="5D113A2A" w14:textId="77777777" w:rsidR="00DB7D62" w:rsidRPr="004A7E0A" w:rsidRDefault="00DB7D62" w:rsidP="00084F27">
      <w:pPr>
        <w:spacing w:after="0" w:line="276" w:lineRule="auto"/>
        <w:ind w:firstLine="709"/>
        <w:jc w:val="both"/>
        <w:rPr>
          <w:b/>
          <w:szCs w:val="28"/>
          <w:lang w:val="pt-BR"/>
        </w:rPr>
      </w:pPr>
      <w:r w:rsidRPr="004A7E0A">
        <w:rPr>
          <w:b/>
          <w:szCs w:val="28"/>
          <w:lang w:val="pt-BR"/>
        </w:rPr>
        <w:t>III. Tiền thu theo thỏa thuận:</w:t>
      </w:r>
    </w:p>
    <w:p w14:paraId="78F1567D" w14:textId="77E1D09D" w:rsidR="00DB7D62" w:rsidRPr="004A7E0A" w:rsidRDefault="00DB7D62" w:rsidP="00084F27">
      <w:pPr>
        <w:spacing w:after="0" w:line="276" w:lineRule="auto"/>
        <w:ind w:firstLine="709"/>
        <w:jc w:val="both"/>
        <w:rPr>
          <w:szCs w:val="28"/>
          <w:lang w:val="pt-BR"/>
        </w:rPr>
      </w:pPr>
      <w:r w:rsidRPr="004A7E0A">
        <w:rPr>
          <w:szCs w:val="28"/>
          <w:lang w:val="pt-BR"/>
        </w:rPr>
        <w:t>- Tiề</w:t>
      </w:r>
      <w:r w:rsidR="006244EC">
        <w:rPr>
          <w:szCs w:val="28"/>
          <w:lang w:val="pt-BR"/>
        </w:rPr>
        <w:t>n ăn bán trú</w:t>
      </w:r>
      <w:r w:rsidR="00750B72">
        <w:rPr>
          <w:szCs w:val="28"/>
          <w:lang w:val="pt-BR"/>
        </w:rPr>
        <w:t xml:space="preserve"> và tiền chất đốt, nước</w:t>
      </w:r>
      <w:r w:rsidR="006244EC">
        <w:rPr>
          <w:szCs w:val="28"/>
          <w:lang w:val="pt-BR"/>
        </w:rPr>
        <w:t>: 1</w:t>
      </w:r>
      <w:r w:rsidR="00750B72">
        <w:rPr>
          <w:szCs w:val="28"/>
          <w:lang w:val="pt-BR"/>
        </w:rPr>
        <w:t>7</w:t>
      </w:r>
      <w:r w:rsidRPr="004A7E0A">
        <w:rPr>
          <w:szCs w:val="28"/>
          <w:lang w:val="pt-BR"/>
        </w:rPr>
        <w:t>.000đ/trẻ/bữa</w:t>
      </w:r>
      <w:r w:rsidR="006244EC">
        <w:rPr>
          <w:szCs w:val="28"/>
          <w:lang w:val="pt-BR"/>
        </w:rPr>
        <w:t>.</w:t>
      </w:r>
    </w:p>
    <w:p w14:paraId="5D8FF591" w14:textId="6672F3C0" w:rsidR="004A7E0A" w:rsidRDefault="00DB7D62" w:rsidP="00084F27">
      <w:pPr>
        <w:spacing w:after="0" w:line="276" w:lineRule="auto"/>
        <w:ind w:firstLine="709"/>
        <w:jc w:val="both"/>
        <w:rPr>
          <w:szCs w:val="28"/>
          <w:lang w:val="pt-BR"/>
        </w:rPr>
      </w:pPr>
      <w:r w:rsidRPr="004A7E0A">
        <w:rPr>
          <w:szCs w:val="28"/>
          <w:lang w:val="pt-BR"/>
        </w:rPr>
        <w:t>- Tiền trực trưa và công nấ</w:t>
      </w:r>
      <w:r w:rsidR="005D0FF0">
        <w:rPr>
          <w:szCs w:val="28"/>
          <w:lang w:val="pt-BR"/>
        </w:rPr>
        <w:t>u:</w:t>
      </w:r>
      <w:r w:rsidR="006244EC">
        <w:rPr>
          <w:szCs w:val="28"/>
          <w:lang w:val="pt-BR"/>
        </w:rPr>
        <w:t xml:space="preserve"> 1</w:t>
      </w:r>
      <w:r w:rsidR="00750B72">
        <w:rPr>
          <w:szCs w:val="28"/>
          <w:lang w:val="pt-BR"/>
        </w:rPr>
        <w:t>7</w:t>
      </w:r>
      <w:r w:rsidR="005D0FF0">
        <w:rPr>
          <w:szCs w:val="28"/>
          <w:lang w:val="pt-BR"/>
        </w:rPr>
        <w:t>0</w:t>
      </w:r>
      <w:r w:rsidR="004A7E0A" w:rsidRPr="004A7E0A">
        <w:rPr>
          <w:szCs w:val="28"/>
          <w:lang w:val="pt-BR"/>
        </w:rPr>
        <w:t>.000đ/trẻ/tháng.</w:t>
      </w:r>
    </w:p>
    <w:p w14:paraId="76CC94C3" w14:textId="77777777" w:rsidR="006244EC" w:rsidRPr="004A7E0A" w:rsidRDefault="006244EC" w:rsidP="00084F27">
      <w:pPr>
        <w:spacing w:after="0" w:line="276" w:lineRule="auto"/>
        <w:ind w:firstLine="709"/>
        <w:jc w:val="both"/>
        <w:rPr>
          <w:szCs w:val="28"/>
          <w:lang w:val="pt-BR"/>
        </w:rPr>
      </w:pPr>
      <w:r>
        <w:rPr>
          <w:szCs w:val="28"/>
          <w:lang w:val="pt-BR"/>
        </w:rPr>
        <w:lastRenderedPageBreak/>
        <w:t>- Tiền mua đồ dùng bán trú là 100.000đ/trẻ/năm.</w:t>
      </w:r>
    </w:p>
    <w:p w14:paraId="2173FBEC" w14:textId="28ADCE40" w:rsidR="004A7E0A" w:rsidRDefault="00DB7D62" w:rsidP="00084F27">
      <w:pPr>
        <w:spacing w:after="0" w:line="276" w:lineRule="auto"/>
        <w:ind w:firstLine="709"/>
        <w:jc w:val="both"/>
        <w:rPr>
          <w:color w:val="FF0000"/>
          <w:szCs w:val="28"/>
          <w:lang w:val="pt-BR"/>
        </w:rPr>
      </w:pPr>
      <w:r w:rsidRPr="005969A0">
        <w:rPr>
          <w:rFonts w:eastAsia="Times New Roman"/>
          <w:szCs w:val="28"/>
        </w:rPr>
        <w:t>T</w:t>
      </w:r>
      <w:r>
        <w:rPr>
          <w:rFonts w:eastAsia="Times New Roman"/>
          <w:szCs w:val="28"/>
        </w:rPr>
        <w:t xml:space="preserve">hời gian niêm yết: bắt </w:t>
      </w:r>
      <w:r w:rsidR="00E85D8C">
        <w:rPr>
          <w:rFonts w:eastAsia="Times New Roman"/>
          <w:szCs w:val="28"/>
        </w:rPr>
        <w:t>đầu từ 14</w:t>
      </w:r>
      <w:r w:rsidR="005D0FF0">
        <w:rPr>
          <w:rFonts w:eastAsia="Times New Roman"/>
          <w:szCs w:val="28"/>
        </w:rPr>
        <w:t>h </w:t>
      </w:r>
      <w:r w:rsidRPr="005969A0">
        <w:rPr>
          <w:rFonts w:eastAsia="Times New Roman"/>
          <w:szCs w:val="28"/>
        </w:rPr>
        <w:t xml:space="preserve">ngày </w:t>
      </w:r>
      <w:r w:rsidR="00750B72">
        <w:rPr>
          <w:rFonts w:eastAsia="Times New Roman"/>
          <w:szCs w:val="28"/>
        </w:rPr>
        <w:t>20</w:t>
      </w:r>
      <w:r w:rsidR="002059EA">
        <w:rPr>
          <w:rFonts w:eastAsia="Times New Roman"/>
          <w:szCs w:val="28"/>
        </w:rPr>
        <w:t xml:space="preserve"> tháng </w:t>
      </w:r>
      <w:r w:rsidR="006244EC">
        <w:rPr>
          <w:rFonts w:eastAsia="Times New Roman"/>
          <w:szCs w:val="28"/>
        </w:rPr>
        <w:t>9 năm 202</w:t>
      </w:r>
      <w:r w:rsidR="00750B72">
        <w:rPr>
          <w:rFonts w:eastAsia="Times New Roman"/>
          <w:szCs w:val="28"/>
        </w:rPr>
        <w:t>3</w:t>
      </w:r>
      <w:r w:rsidRPr="005969A0">
        <w:rPr>
          <w:rFonts w:eastAsia="Times New Roman"/>
          <w:szCs w:val="28"/>
        </w:rPr>
        <w:t xml:space="preserve"> sẽ kế</w:t>
      </w:r>
      <w:r w:rsidR="00AC6619">
        <w:rPr>
          <w:rFonts w:eastAsia="Times New Roman"/>
          <w:szCs w:val="28"/>
        </w:rPr>
        <w:t>t thúc việc niêm yết vào  hồi </w:t>
      </w:r>
      <w:r w:rsidR="0082741F">
        <w:rPr>
          <w:rFonts w:eastAsia="Times New Roman"/>
          <w:szCs w:val="28"/>
        </w:rPr>
        <w:t>16 giờ 30 phút</w:t>
      </w:r>
      <w:r w:rsidRPr="005969A0">
        <w:rPr>
          <w:rFonts w:eastAsia="Times New Roman"/>
          <w:szCs w:val="28"/>
        </w:rPr>
        <w:t xml:space="preserve"> ngày </w:t>
      </w:r>
      <w:r w:rsidR="00750B72">
        <w:rPr>
          <w:rFonts w:eastAsia="Times New Roman"/>
          <w:szCs w:val="28"/>
        </w:rPr>
        <w:t>30</w:t>
      </w:r>
      <w:r w:rsidRPr="005969A0">
        <w:rPr>
          <w:rFonts w:eastAsia="Times New Roman"/>
          <w:szCs w:val="28"/>
        </w:rPr>
        <w:t xml:space="preserve"> </w:t>
      </w:r>
      <w:r w:rsidR="002059EA">
        <w:rPr>
          <w:rFonts w:eastAsia="Times New Roman"/>
          <w:szCs w:val="28"/>
        </w:rPr>
        <w:t xml:space="preserve">tháng  </w:t>
      </w:r>
      <w:r w:rsidR="006244EC">
        <w:rPr>
          <w:rFonts w:eastAsia="Times New Roman"/>
          <w:szCs w:val="28"/>
        </w:rPr>
        <w:t>9  năm 202</w:t>
      </w:r>
      <w:r w:rsidR="00750B72">
        <w:rPr>
          <w:rFonts w:eastAsia="Times New Roman"/>
          <w:szCs w:val="28"/>
        </w:rPr>
        <w:t>3</w:t>
      </w:r>
      <w:r>
        <w:rPr>
          <w:rFonts w:eastAsia="Times New Roman"/>
          <w:szCs w:val="28"/>
        </w:rPr>
        <w:t xml:space="preserve"> (</w:t>
      </w:r>
      <w:r w:rsidRPr="005969A0">
        <w:rPr>
          <w:rFonts w:eastAsia="Times New Roman"/>
          <w:szCs w:val="28"/>
        </w:rPr>
        <w:t>10 ngày liên tục).</w:t>
      </w:r>
    </w:p>
    <w:p w14:paraId="7994429B" w14:textId="08193762" w:rsidR="004A7E0A" w:rsidRDefault="006244EC" w:rsidP="00084F27">
      <w:pPr>
        <w:spacing w:after="0" w:line="276" w:lineRule="auto"/>
        <w:ind w:firstLine="709"/>
        <w:jc w:val="both"/>
        <w:rPr>
          <w:color w:val="FF0000"/>
          <w:szCs w:val="28"/>
          <w:lang w:val="pt-BR"/>
        </w:rPr>
      </w:pPr>
      <w:r>
        <w:rPr>
          <w:rFonts w:eastAsia="Times New Roman"/>
          <w:szCs w:val="28"/>
        </w:rPr>
        <w:t xml:space="preserve">Thực hiện niêm yết công khai </w:t>
      </w:r>
      <w:r w:rsidR="00DB7D62" w:rsidRPr="005969A0">
        <w:rPr>
          <w:rFonts w:eastAsia="Times New Roman"/>
          <w:szCs w:val="28"/>
        </w:rPr>
        <w:t>cá</w:t>
      </w:r>
      <w:r>
        <w:rPr>
          <w:rFonts w:eastAsia="Times New Roman"/>
          <w:szCs w:val="28"/>
        </w:rPr>
        <w:t>c khoản thu chi đầu năm học 202</w:t>
      </w:r>
      <w:r w:rsidR="00750B72">
        <w:rPr>
          <w:rFonts w:eastAsia="Times New Roman"/>
          <w:szCs w:val="28"/>
        </w:rPr>
        <w:t>3</w:t>
      </w:r>
      <w:r>
        <w:rPr>
          <w:rFonts w:eastAsia="Times New Roman"/>
          <w:szCs w:val="28"/>
        </w:rPr>
        <w:t xml:space="preserve"> - 202</w:t>
      </w:r>
      <w:r w:rsidR="00750B72">
        <w:rPr>
          <w:rFonts w:eastAsia="Times New Roman"/>
          <w:szCs w:val="28"/>
        </w:rPr>
        <w:t>4</w:t>
      </w:r>
      <w:r w:rsidR="00AC6619">
        <w:rPr>
          <w:rFonts w:eastAsia="Times New Roman"/>
          <w:szCs w:val="28"/>
        </w:rPr>
        <w:t xml:space="preserve"> của </w:t>
      </w:r>
      <w:r w:rsidR="00DB7D62" w:rsidRPr="005969A0">
        <w:rPr>
          <w:rFonts w:eastAsia="Times New Roman"/>
          <w:szCs w:val="28"/>
        </w:rPr>
        <w:t xml:space="preserve">trường </w:t>
      </w:r>
      <w:r w:rsidR="00DB7D62">
        <w:rPr>
          <w:rFonts w:eastAsia="Times New Roman"/>
          <w:szCs w:val="28"/>
        </w:rPr>
        <w:t>mầm non Đồng Tiến</w:t>
      </w:r>
      <w:r w:rsidR="00DB7D62" w:rsidRPr="005969A0">
        <w:rPr>
          <w:rFonts w:eastAsia="Times New Roman"/>
          <w:szCs w:val="28"/>
        </w:rPr>
        <w:t xml:space="preserve">  niêm yết tại nơi thuận tiện cho mọi người trong cơ quan, đơn vị và cha  mẹ phụ huynh học sinh  biết.</w:t>
      </w:r>
    </w:p>
    <w:p w14:paraId="47CC2527" w14:textId="77777777" w:rsidR="004A7E0A" w:rsidRDefault="00DB7D62" w:rsidP="00084F27">
      <w:pPr>
        <w:spacing w:after="0" w:line="276" w:lineRule="auto"/>
        <w:ind w:firstLine="709"/>
        <w:jc w:val="both"/>
        <w:rPr>
          <w:color w:val="FF0000"/>
          <w:szCs w:val="28"/>
          <w:lang w:val="pt-BR"/>
        </w:rPr>
      </w:pPr>
      <w:r w:rsidRPr="005969A0">
        <w:rPr>
          <w:rFonts w:eastAsia="Times New Roman"/>
          <w:szCs w:val="28"/>
        </w:rPr>
        <w:t>Việc niêm yết này được thực hiện liên tục  trong thời gian 10 ngày liên tục theo đúng thời gian được quy định, kết thúc việc niêm yết sẽ lập biên bản hoàn thành việc niêm yết.</w:t>
      </w:r>
    </w:p>
    <w:p w14:paraId="7DBA11EB" w14:textId="77777777" w:rsidR="004A7E0A" w:rsidRDefault="00DB7D62" w:rsidP="00084F27">
      <w:pPr>
        <w:spacing w:after="0" w:line="276" w:lineRule="auto"/>
        <w:ind w:firstLine="709"/>
        <w:jc w:val="both"/>
        <w:rPr>
          <w:color w:val="FF0000"/>
          <w:szCs w:val="28"/>
          <w:lang w:val="pt-BR"/>
        </w:rPr>
      </w:pPr>
      <w:r w:rsidRPr="005969A0">
        <w:rPr>
          <w:rFonts w:eastAsia="Times New Roman"/>
          <w:szCs w:val="28"/>
        </w:rPr>
        <w:t>Trong thời gian 10 ngày niêm yết công khai nếu không có bậc phụ huynh nào có ý kiến khác thì kế hoạch sẽ chính thức được thực hiện kể từ khi biên bản kết thúc bảng công khai.</w:t>
      </w:r>
    </w:p>
    <w:p w14:paraId="664E72E2" w14:textId="77777777" w:rsidR="00DB7D62" w:rsidRPr="004A7E0A" w:rsidRDefault="00F03D40" w:rsidP="00084F27">
      <w:pPr>
        <w:spacing w:after="0" w:line="276" w:lineRule="auto"/>
        <w:ind w:firstLine="709"/>
        <w:jc w:val="both"/>
        <w:rPr>
          <w:color w:val="FF0000"/>
          <w:szCs w:val="28"/>
          <w:lang w:val="pt-BR"/>
        </w:rPr>
      </w:pPr>
      <w:r>
        <w:rPr>
          <w:rFonts w:eastAsia="Times New Roman"/>
          <w:szCs w:val="28"/>
        </w:rPr>
        <w:t>Biên bản lập xong hồi 15</w:t>
      </w:r>
      <w:r w:rsidR="00166F48">
        <w:rPr>
          <w:rFonts w:eastAsia="Times New Roman"/>
          <w:szCs w:val="28"/>
        </w:rPr>
        <w:t>h</w:t>
      </w:r>
      <w:r w:rsidR="00DB7D62" w:rsidRPr="005969A0">
        <w:rPr>
          <w:rFonts w:eastAsia="Times New Roman"/>
          <w:szCs w:val="28"/>
        </w:rPr>
        <w:t>30 cùng ngày, đại diện những người có liên quan cùng thống nhất thông qua./.</w:t>
      </w:r>
    </w:p>
    <w:p w14:paraId="6A9A3485" w14:textId="77777777" w:rsidR="00DB7D62" w:rsidRPr="005969A0" w:rsidRDefault="00DB7D62" w:rsidP="00084F27">
      <w:pPr>
        <w:spacing w:after="0" w:line="276" w:lineRule="auto"/>
        <w:rPr>
          <w:rFonts w:eastAsia="Times New Roman"/>
          <w:szCs w:val="28"/>
        </w:rPr>
      </w:pPr>
      <w:r w:rsidRPr="005969A0">
        <w:rPr>
          <w:rFonts w:eastAsia="Times New Roman"/>
          <w:szCs w:val="28"/>
        </w:rPr>
        <w:t> </w:t>
      </w:r>
    </w:p>
    <w:tbl>
      <w:tblPr>
        <w:tblW w:w="9810" w:type="dxa"/>
        <w:tblCellMar>
          <w:left w:w="0" w:type="dxa"/>
          <w:right w:w="0" w:type="dxa"/>
        </w:tblCellMar>
        <w:tblLook w:val="04A0" w:firstRow="1" w:lastRow="0" w:firstColumn="1" w:lastColumn="0" w:noHBand="0" w:noVBand="1"/>
      </w:tblPr>
      <w:tblGrid>
        <w:gridCol w:w="4905"/>
        <w:gridCol w:w="4905"/>
      </w:tblGrid>
      <w:tr w:rsidR="00DB7D62" w:rsidRPr="005969A0" w14:paraId="105D707B" w14:textId="77777777" w:rsidTr="00FB7913">
        <w:tc>
          <w:tcPr>
            <w:tcW w:w="4500" w:type="dxa"/>
            <w:shd w:val="clear" w:color="auto" w:fill="auto"/>
            <w:vAlign w:val="center"/>
          </w:tcPr>
          <w:p w14:paraId="38DDCC27" w14:textId="77777777" w:rsidR="00DB7D62" w:rsidRPr="005969A0" w:rsidRDefault="00DB7D62" w:rsidP="00084F27">
            <w:pPr>
              <w:spacing w:after="0" w:line="276" w:lineRule="auto"/>
              <w:jc w:val="center"/>
              <w:rPr>
                <w:rFonts w:eastAsia="Times New Roman"/>
                <w:szCs w:val="28"/>
              </w:rPr>
            </w:pPr>
            <w:r w:rsidRPr="005969A0">
              <w:rPr>
                <w:rFonts w:eastAsia="Times New Roman"/>
                <w:b/>
                <w:bCs/>
                <w:szCs w:val="28"/>
              </w:rPr>
              <w:t>NGƯỜI LẬP BIÊN BẢN</w:t>
            </w:r>
          </w:p>
          <w:p w14:paraId="2FEDB4FB" w14:textId="77777777" w:rsidR="00DB7D62" w:rsidRPr="005969A0" w:rsidRDefault="00DB7D62" w:rsidP="00084F27">
            <w:pPr>
              <w:spacing w:after="0" w:line="276" w:lineRule="auto"/>
              <w:jc w:val="center"/>
              <w:rPr>
                <w:rFonts w:eastAsia="Times New Roman"/>
                <w:szCs w:val="28"/>
              </w:rPr>
            </w:pPr>
            <w:r w:rsidRPr="005969A0">
              <w:rPr>
                <w:rFonts w:eastAsia="Times New Roman"/>
                <w:szCs w:val="28"/>
              </w:rPr>
              <w:t> </w:t>
            </w:r>
          </w:p>
          <w:p w14:paraId="4D44DF98" w14:textId="77777777" w:rsidR="00DB7D62" w:rsidRDefault="00DB7D62" w:rsidP="00084F27">
            <w:pPr>
              <w:spacing w:after="0" w:line="276" w:lineRule="auto"/>
              <w:jc w:val="center"/>
              <w:rPr>
                <w:rFonts w:eastAsia="Times New Roman"/>
                <w:szCs w:val="28"/>
              </w:rPr>
            </w:pPr>
            <w:r w:rsidRPr="005969A0">
              <w:rPr>
                <w:rFonts w:eastAsia="Times New Roman"/>
                <w:szCs w:val="28"/>
              </w:rPr>
              <w:t> </w:t>
            </w:r>
          </w:p>
          <w:p w14:paraId="66429EF6" w14:textId="77777777" w:rsidR="00DB7D62" w:rsidRDefault="00DB7D62" w:rsidP="00084F27">
            <w:pPr>
              <w:spacing w:after="0" w:line="276" w:lineRule="auto"/>
              <w:jc w:val="center"/>
              <w:rPr>
                <w:rFonts w:eastAsia="Times New Roman"/>
                <w:szCs w:val="28"/>
              </w:rPr>
            </w:pPr>
          </w:p>
          <w:p w14:paraId="24D92DEB" w14:textId="77777777" w:rsidR="006244EC" w:rsidRPr="005969A0" w:rsidRDefault="006244EC" w:rsidP="00084F27">
            <w:pPr>
              <w:spacing w:after="0" w:line="276" w:lineRule="auto"/>
              <w:jc w:val="center"/>
              <w:rPr>
                <w:rFonts w:eastAsia="Times New Roman"/>
                <w:szCs w:val="28"/>
              </w:rPr>
            </w:pPr>
          </w:p>
          <w:p w14:paraId="3AC34F16" w14:textId="77777777" w:rsidR="00DB7D62" w:rsidRPr="00BA7FA0" w:rsidRDefault="00DB7D62" w:rsidP="00084F27">
            <w:pPr>
              <w:spacing w:after="0" w:line="276" w:lineRule="auto"/>
              <w:jc w:val="center"/>
              <w:rPr>
                <w:rFonts w:eastAsia="Times New Roman"/>
                <w:b/>
                <w:szCs w:val="28"/>
              </w:rPr>
            </w:pPr>
            <w:r w:rsidRPr="005969A0">
              <w:rPr>
                <w:rFonts w:eastAsia="Times New Roman"/>
                <w:szCs w:val="28"/>
              </w:rPr>
              <w:t> </w:t>
            </w:r>
            <w:r w:rsidR="006244EC">
              <w:rPr>
                <w:rFonts w:eastAsia="Times New Roman"/>
                <w:b/>
                <w:szCs w:val="28"/>
              </w:rPr>
              <w:t>Đỗ Thị Lương</w:t>
            </w:r>
          </w:p>
          <w:p w14:paraId="71BDDA1A" w14:textId="77777777" w:rsidR="00DB7D62" w:rsidRPr="005969A0" w:rsidRDefault="00DB7D62" w:rsidP="00084F27">
            <w:pPr>
              <w:spacing w:after="0" w:line="276" w:lineRule="auto"/>
              <w:jc w:val="center"/>
              <w:rPr>
                <w:rFonts w:eastAsia="Times New Roman"/>
                <w:szCs w:val="28"/>
              </w:rPr>
            </w:pPr>
          </w:p>
        </w:tc>
        <w:tc>
          <w:tcPr>
            <w:tcW w:w="4500" w:type="dxa"/>
            <w:shd w:val="clear" w:color="auto" w:fill="auto"/>
            <w:vAlign w:val="center"/>
          </w:tcPr>
          <w:p w14:paraId="1B6512DB" w14:textId="77777777" w:rsidR="00DB7D62" w:rsidRPr="005969A0" w:rsidRDefault="00DB7D62" w:rsidP="00084F27">
            <w:pPr>
              <w:spacing w:after="0" w:line="276" w:lineRule="auto"/>
              <w:jc w:val="center"/>
              <w:rPr>
                <w:rFonts w:eastAsia="Times New Roman"/>
                <w:szCs w:val="28"/>
              </w:rPr>
            </w:pPr>
            <w:r w:rsidRPr="005969A0">
              <w:rPr>
                <w:rFonts w:eastAsia="Times New Roman"/>
                <w:b/>
                <w:bCs/>
                <w:szCs w:val="28"/>
              </w:rPr>
              <w:t>THỦ TRƯỞNG ĐƠN VỊ</w:t>
            </w:r>
          </w:p>
          <w:p w14:paraId="0F911555" w14:textId="77777777" w:rsidR="00DB7D62" w:rsidRDefault="00DB7D62" w:rsidP="00084F27">
            <w:pPr>
              <w:spacing w:after="0" w:line="276" w:lineRule="auto"/>
              <w:jc w:val="center"/>
              <w:rPr>
                <w:rFonts w:eastAsia="Times New Roman"/>
                <w:szCs w:val="28"/>
              </w:rPr>
            </w:pPr>
            <w:r w:rsidRPr="005969A0">
              <w:rPr>
                <w:rFonts w:eastAsia="Times New Roman"/>
                <w:szCs w:val="28"/>
              </w:rPr>
              <w:t> </w:t>
            </w:r>
          </w:p>
          <w:p w14:paraId="4BEC1314" w14:textId="77777777" w:rsidR="00DB7D62" w:rsidRDefault="00DB7D62" w:rsidP="00084F27">
            <w:pPr>
              <w:spacing w:after="0" w:line="276" w:lineRule="auto"/>
              <w:jc w:val="center"/>
              <w:rPr>
                <w:rFonts w:eastAsia="Times New Roman"/>
                <w:szCs w:val="28"/>
              </w:rPr>
            </w:pPr>
          </w:p>
          <w:p w14:paraId="3AA4BEC2" w14:textId="77777777" w:rsidR="006244EC" w:rsidRPr="005969A0" w:rsidRDefault="006244EC" w:rsidP="00084F27">
            <w:pPr>
              <w:spacing w:after="0" w:line="276" w:lineRule="auto"/>
              <w:jc w:val="center"/>
              <w:rPr>
                <w:rFonts w:eastAsia="Times New Roman"/>
                <w:szCs w:val="28"/>
              </w:rPr>
            </w:pPr>
          </w:p>
          <w:p w14:paraId="5D36DFCF" w14:textId="77777777" w:rsidR="00DB7D62" w:rsidRPr="005969A0" w:rsidRDefault="00DB7D62" w:rsidP="00084F27">
            <w:pPr>
              <w:spacing w:after="0" w:line="276" w:lineRule="auto"/>
              <w:jc w:val="center"/>
              <w:rPr>
                <w:rFonts w:eastAsia="Times New Roman"/>
                <w:szCs w:val="28"/>
              </w:rPr>
            </w:pPr>
            <w:r w:rsidRPr="005969A0">
              <w:rPr>
                <w:rFonts w:eastAsia="Times New Roman"/>
                <w:szCs w:val="28"/>
              </w:rPr>
              <w:t> </w:t>
            </w:r>
          </w:p>
          <w:p w14:paraId="1D34DF0B" w14:textId="77777777" w:rsidR="00DB7D62" w:rsidRPr="005969A0" w:rsidRDefault="00DB7D62" w:rsidP="00084F27">
            <w:pPr>
              <w:spacing w:after="0" w:line="276" w:lineRule="auto"/>
              <w:jc w:val="center"/>
              <w:rPr>
                <w:rFonts w:eastAsia="Times New Roman"/>
                <w:szCs w:val="28"/>
              </w:rPr>
            </w:pPr>
            <w:r>
              <w:rPr>
                <w:rFonts w:eastAsia="Times New Roman"/>
                <w:b/>
                <w:bCs/>
                <w:szCs w:val="28"/>
              </w:rPr>
              <w:t>Hoàng Thị Tươi</w:t>
            </w:r>
          </w:p>
        </w:tc>
      </w:tr>
    </w:tbl>
    <w:p w14:paraId="6BB0DD19" w14:textId="77777777" w:rsidR="009A5E34" w:rsidRDefault="009A5E34" w:rsidP="00084F27">
      <w:pPr>
        <w:spacing w:line="276" w:lineRule="auto"/>
        <w:rPr>
          <w:szCs w:val="28"/>
        </w:rPr>
      </w:pPr>
    </w:p>
    <w:p w14:paraId="7B1EEDAE" w14:textId="77777777" w:rsidR="004A7E0A" w:rsidRPr="00166F48" w:rsidRDefault="00166F48" w:rsidP="00084F27">
      <w:pPr>
        <w:spacing w:line="276" w:lineRule="auto"/>
        <w:jc w:val="center"/>
        <w:rPr>
          <w:b/>
          <w:szCs w:val="28"/>
        </w:rPr>
      </w:pPr>
      <w:r w:rsidRPr="00166F48">
        <w:rPr>
          <w:b/>
          <w:szCs w:val="28"/>
        </w:rPr>
        <w:t>Chữ ký các thành viên</w:t>
      </w:r>
    </w:p>
    <w:sectPr w:rsidR="004A7E0A" w:rsidRPr="00166F48" w:rsidSect="003E546B">
      <w:pgSz w:w="11907" w:h="16840" w:code="9"/>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074EB"/>
    <w:multiLevelType w:val="hybridMultilevel"/>
    <w:tmpl w:val="8BD026A2"/>
    <w:lvl w:ilvl="0" w:tplc="940E4892">
      <w:start w:val="1"/>
      <w:numFmt w:val="upperRoman"/>
      <w:lvlText w:val="%1."/>
      <w:lvlJc w:val="left"/>
      <w:pPr>
        <w:ind w:left="1429" w:hanging="72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B7D62"/>
    <w:rsid w:val="00084F27"/>
    <w:rsid w:val="0008687E"/>
    <w:rsid w:val="00117D70"/>
    <w:rsid w:val="00166F48"/>
    <w:rsid w:val="001817EB"/>
    <w:rsid w:val="001947EE"/>
    <w:rsid w:val="002059EA"/>
    <w:rsid w:val="00217CED"/>
    <w:rsid w:val="00361133"/>
    <w:rsid w:val="003E546B"/>
    <w:rsid w:val="004028C8"/>
    <w:rsid w:val="00456801"/>
    <w:rsid w:val="00480B3C"/>
    <w:rsid w:val="004A7E0A"/>
    <w:rsid w:val="004E10BF"/>
    <w:rsid w:val="005D0FF0"/>
    <w:rsid w:val="0061356A"/>
    <w:rsid w:val="006244EC"/>
    <w:rsid w:val="006F5524"/>
    <w:rsid w:val="00750B72"/>
    <w:rsid w:val="0082741F"/>
    <w:rsid w:val="008442E1"/>
    <w:rsid w:val="00880F7C"/>
    <w:rsid w:val="009312EA"/>
    <w:rsid w:val="009A5E34"/>
    <w:rsid w:val="00A71A61"/>
    <w:rsid w:val="00AC6619"/>
    <w:rsid w:val="00B14390"/>
    <w:rsid w:val="00B33490"/>
    <w:rsid w:val="00B41BB7"/>
    <w:rsid w:val="00BD586D"/>
    <w:rsid w:val="00DB7D62"/>
    <w:rsid w:val="00E35061"/>
    <w:rsid w:val="00E85D8C"/>
    <w:rsid w:val="00E87037"/>
    <w:rsid w:val="00EC52E9"/>
    <w:rsid w:val="00EE6BA2"/>
    <w:rsid w:val="00F03D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1310"/>
  <w15:docId w15:val="{5DCB842F-328F-4273-AC5B-D415FCD1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D62"/>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32</cp:revision>
  <cp:lastPrinted>2023-09-28T08:20:00Z</cp:lastPrinted>
  <dcterms:created xsi:type="dcterms:W3CDTF">2019-03-20T03:08:00Z</dcterms:created>
  <dcterms:modified xsi:type="dcterms:W3CDTF">2023-11-06T07:42:00Z</dcterms:modified>
</cp:coreProperties>
</file>